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5049CC6A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1C0DC1">
        <w:rPr>
          <w:rFonts w:ascii="Corbel" w:hAnsi="Corbel"/>
          <w:i/>
          <w:smallCaps/>
          <w:sz w:val="24"/>
          <w:szCs w:val="24"/>
        </w:rPr>
        <w:t>1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1C0DC1">
        <w:rPr>
          <w:rFonts w:ascii="Corbel" w:hAnsi="Corbel"/>
          <w:i/>
          <w:smallCaps/>
          <w:sz w:val="24"/>
          <w:szCs w:val="24"/>
        </w:rPr>
        <w:t>4</w:t>
      </w:r>
    </w:p>
    <w:p w14:paraId="6318E983" w14:textId="4340F97D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1C0DC1">
        <w:rPr>
          <w:rFonts w:ascii="Corbel" w:hAnsi="Corbel"/>
          <w:sz w:val="20"/>
          <w:szCs w:val="20"/>
        </w:rPr>
        <w:t>3</w:t>
      </w:r>
      <w:r w:rsidR="00712CEA">
        <w:rPr>
          <w:rFonts w:ascii="Corbel" w:hAnsi="Corbel"/>
          <w:sz w:val="20"/>
          <w:szCs w:val="20"/>
        </w:rPr>
        <w:t>/202</w:t>
      </w:r>
      <w:r w:rsidR="001C0DC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266F4C40" w:rsidR="0085747A" w:rsidRPr="00C73EF7" w:rsidRDefault="00C73E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73EF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24265A8" w:rsidR="00015B8F" w:rsidRPr="009C54AE" w:rsidRDefault="00C73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4A2C005" w:rsidR="00015B8F" w:rsidRPr="009C54AE" w:rsidRDefault="00C73E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1DB0A510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>Egzamin pisemny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1672D95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975E5B">
        <w:tc>
          <w:tcPr>
            <w:tcW w:w="1682" w:type="dxa"/>
          </w:tcPr>
          <w:p w14:paraId="0FF4B8EB" w14:textId="7D8C1054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0F26BC1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Przedsiębiorstwo finansowe: cechy, funkcje. Formy organizacyjno-prawne przedsiębiorstw i ich charakterystyka.</w:t>
            </w:r>
          </w:p>
          <w:p w14:paraId="7F1CAE2A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14:paraId="0A528669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14:paraId="1AFB1515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14:paraId="2D647D2E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14:paraId="03230A2F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14:paraId="2169BA42" w14:textId="67ECF7B4" w:rsidR="00223D60" w:rsidRPr="00F87165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Metody podnoszenia efektywności przedsiębiorstwa finansowego (techniki organizatorskie, zarządzanie zmianą, zarządzanie projektami).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6E1B429A" w14:textId="46887A4C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  <w:sz w:val="21"/>
              </w:rPr>
            </w:pPr>
            <w:r>
              <w:rPr>
                <w:rFonts w:ascii="Corbel" w:eastAsia="Times New Roman" w:hAnsi="Corbel"/>
              </w:rPr>
              <w:t xml:space="preserve">Planowanie i przygotowywanie </w:t>
            </w:r>
            <w:r w:rsidRPr="00747378">
              <w:rPr>
                <w:rFonts w:ascii="Corbel" w:eastAsia="Times New Roman" w:hAnsi="Corbel"/>
              </w:rPr>
              <w:t>planu: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rola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planowania,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potencjaln</w:t>
            </w:r>
            <w:r>
              <w:rPr>
                <w:rFonts w:ascii="Corbel" w:eastAsia="Times New Roman" w:hAnsi="Corbel"/>
              </w:rPr>
              <w:t xml:space="preserve">e funkcje </w:t>
            </w:r>
            <w:r w:rsidRPr="00747378">
              <w:rPr>
                <w:rFonts w:ascii="Corbel" w:eastAsia="Times New Roman" w:hAnsi="Corbel"/>
              </w:rPr>
              <w:t>planowania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  <w:sz w:val="21"/>
              </w:rPr>
              <w:t>(funkcje</w:t>
            </w:r>
            <w:r>
              <w:rPr>
                <w:rFonts w:ascii="Corbel" w:eastAsia="Times New Roman" w:hAnsi="Corbel"/>
                <w:sz w:val="21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decyzyjne, pilotażowe, jako narzędzie władzy). Planowanie: stosować czy nie? Dyskusja, praca w grupach.</w:t>
            </w:r>
          </w:p>
          <w:p w14:paraId="20F011BB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 decyzyjny a forma własności przedsiębiorstwa, etapy procesu decyzyjnego, rodzaje decyzji podejmowanych w przedsiębiorstwie.</w:t>
            </w:r>
          </w:p>
          <w:p w14:paraId="1062F3E0" w14:textId="362E1533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Podstawa informacyjna decyzji podejmowanych w przedsiębiorstwie: cechy i rodzaje informacji, systemy informacyjne w przedsiębiorstwie, źródła informacji wykorzystywane w działano iści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214D165" w14:textId="77777777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Budowa wewnętrzna przedsiębiorstwa finansowego. Specjalizacja, koordynacja, formalizacja dyferencjacja, integracja, podział odpowiedzialności, efektywność struktury organizacyjnej.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00015691" w14:textId="174D488C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1D85435F">
              <w:rPr>
                <w:rFonts w:ascii="Corbel" w:eastAsia="Times New Roman" w:hAnsi="Corbel"/>
              </w:rPr>
              <w:t xml:space="preserve">Menedżer w zarządzaniu przedsiębiorstwem finansowym: rodzaje menedżerów, style kierowania – klasyczne, nowoczesne, uwarunkowania wyboru stylu </w:t>
            </w:r>
            <w:r w:rsidR="05AC7B45" w:rsidRPr="1D85435F">
              <w:rPr>
                <w:rFonts w:ascii="Corbel" w:eastAsia="Times New Roman" w:hAnsi="Corbel"/>
              </w:rPr>
              <w:t>kierowania,</w:t>
            </w:r>
            <w:r w:rsidRPr="1D85435F">
              <w:rPr>
                <w:rFonts w:ascii="Corbel" w:eastAsia="Times New Roman" w:hAnsi="Corbel"/>
              </w:rPr>
              <w:t xml:space="preserve"> zastosowanie. Funkcje i role kierownicze</w:t>
            </w:r>
          </w:p>
          <w:p w14:paraId="3B369D0C" w14:textId="2061D5A0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Poszukiwanie ideału. Praca w grupach. Dyskusja.</w:t>
            </w:r>
          </w:p>
          <w:p w14:paraId="1F8730A4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Zarządzanie procesami inwestycyjnymi w przedsiębiorstwie: charakterystyka przedsięwzięć inwestycyjnych, źródła kapitałów wykorzystywanych w procesach finansowania inwestycji, rola i przedmiot analiz finansowych w procesach zarządzania.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B99C73F" w14:textId="69E27621" w:rsidR="0085747A" w:rsidRP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Konkurencja w zarządzaniu przedsiębiorstwem finansowym: istota konkurencji, otoczenie konkurencyjne a zarządzanie przedsiębiorstwem, ocena konkurentów, przywództwo rynkowe, globalizacja działań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1B9D08" w14:textId="77777777" w:rsidR="00843BD4" w:rsidRPr="00843BD4" w:rsidRDefault="00843BD4" w:rsidP="00843BD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14:paraId="0A333D1F" w14:textId="4DC796D4" w:rsidR="007F36C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 xml:space="preserve">Ćwiczenia: praca w grupach, dyskusja,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43BD4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study</w:t>
      </w:r>
      <w:proofErr w:type="spellEnd"/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653E5F07" w:rsidR="002B5978" w:rsidRPr="00AE282A" w:rsidRDefault="002B5978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2C871963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6BD9846A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267FF52B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6F541DD2" w14:textId="2C1B074C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="039239A4" w:rsidRPr="2BCDDA24">
              <w:rPr>
                <w:rFonts w:ascii="Corbel" w:hAnsi="Corbel"/>
                <w:b w:val="0"/>
                <w:smallCaps w:val="0"/>
              </w:rPr>
              <w:t>minimum</w:t>
            </w:r>
            <w:r w:rsidR="4C0FDD2B" w:rsidRPr="2BCDDA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110B8601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="07A299EB" w:rsidRPr="2BCDDA24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7211948" w:rsidR="0085747A" w:rsidRPr="009C54AE" w:rsidRDefault="00C73EF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0CDBB0A1" w:rsidR="00C61DC5" w:rsidRPr="009C54AE" w:rsidRDefault="00C73EF7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F4C585" w14:textId="68D66285" w:rsidR="002E2513" w:rsidRPr="002E2513" w:rsidRDefault="002E2513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14:paraId="5B6BD421" w14:textId="6ABA54C2" w:rsidR="00617678" w:rsidRPr="00CA14FA" w:rsidRDefault="00843BD4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</w:tc>
      </w:tr>
      <w:tr w:rsidR="0085747A" w:rsidRPr="009C54AE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5A849" w14:textId="7B58B69F" w:rsidR="002E2513" w:rsidRDefault="002E2513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14:paraId="76CE3B1F" w14:textId="169BF7FE" w:rsidR="00617678" w:rsidRPr="00CA14FA" w:rsidRDefault="5411955F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Motylska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 xml:space="preserve">, B. Nowosielska, J.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Wieprow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 Decyzje finansowe w przedsiębiorstwie bankowym,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Warszawa, 2016</w:t>
            </w:r>
          </w:p>
          <w:p w14:paraId="24C4A040" w14:textId="63333FE6" w:rsidR="00617678" w:rsidRPr="00CA14FA" w:rsidRDefault="3E34DA17" w:rsidP="1D854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 xml:space="preserve">3) K. Cyran, S. Dybka, The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social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media in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financial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services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selling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Scientific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Journal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C55A9" w14:textId="77777777" w:rsidR="004E6556" w:rsidRDefault="004E6556" w:rsidP="00C16ABF">
      <w:pPr>
        <w:spacing w:after="0" w:line="240" w:lineRule="auto"/>
      </w:pPr>
      <w:r>
        <w:separator/>
      </w:r>
    </w:p>
  </w:endnote>
  <w:endnote w:type="continuationSeparator" w:id="0">
    <w:p w14:paraId="081E84F9" w14:textId="77777777" w:rsidR="004E6556" w:rsidRDefault="004E65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60EAD" w14:textId="77777777" w:rsidR="004E6556" w:rsidRDefault="004E6556" w:rsidP="00C16ABF">
      <w:pPr>
        <w:spacing w:after="0" w:line="240" w:lineRule="auto"/>
      </w:pPr>
      <w:r>
        <w:separator/>
      </w:r>
    </w:p>
  </w:footnote>
  <w:footnote w:type="continuationSeparator" w:id="0">
    <w:p w14:paraId="759D96E2" w14:textId="77777777" w:rsidR="004E6556" w:rsidRDefault="004E6556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C0DC1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556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3EF7"/>
    <w:rsid w:val="00C766DF"/>
    <w:rsid w:val="00C94B98"/>
    <w:rsid w:val="00CA1487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650B36-F62D-4663-80F4-7169C83C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1147</Words>
  <Characters>6882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2019-02-06T12:12:00Z</cp:lastPrinted>
  <dcterms:created xsi:type="dcterms:W3CDTF">2020-10-26T07:58:00Z</dcterms:created>
  <dcterms:modified xsi:type="dcterms:W3CDTF">2021-09-03T10:17:00Z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